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42" w:rsidRDefault="00167642" w:rsidP="00167642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167642" w:rsidRDefault="00167642" w:rsidP="00167642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167642" w:rsidRDefault="00167642" w:rsidP="001676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 </w:t>
      </w:r>
    </w:p>
    <w:p w:rsidR="00A420FF" w:rsidRPr="00D3709C" w:rsidRDefault="00234FB6" w:rsidP="001676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="000951DC" w:rsidRPr="000951D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БАЛАЛАРДЫҢ ЖАНЖАЛДАРЫ. БАЛАЛАРДЫ ҚАЛАЙ </w:t>
      </w:r>
      <w:r w:rsidR="000951D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                     </w:t>
      </w:r>
      <w:r w:rsidR="000951DC" w:rsidRPr="000951D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ТАТУЛАСТЫРУҒА БОЛАДЫ</w:t>
      </w:r>
      <w:r w:rsidR="005C14E5"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?</w:t>
      </w:r>
      <w:r w:rsidRPr="00D3709C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»</w:t>
      </w:r>
    </w:p>
    <w:p w:rsidR="00AE1191" w:rsidRPr="00D3709C" w:rsidRDefault="00AE1191" w:rsidP="00AE11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5C14E5" w:rsidRDefault="000951DC" w:rsidP="005C14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Балабақшада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proofErr w:type="gram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өміріндегі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дәл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қоғамға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кірудің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тәжірибесін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қоғамдағы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мінез-құлық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игереді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достасуды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жанжалды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жеңуді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мүшелері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табылмайтын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ересектермен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жасауды</w:t>
      </w:r>
      <w:proofErr w:type="spellEnd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үйренеді</w:t>
      </w:r>
      <w:proofErr w:type="spellEnd"/>
      <w:r w:rsidR="005C14E5" w:rsidRPr="00D3709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911B6FD" wp14:editId="67A5F60D">
            <wp:simplePos x="0" y="0"/>
            <wp:positionH relativeFrom="margin">
              <wp:posOffset>76200</wp:posOffset>
            </wp:positionH>
            <wp:positionV relativeFrom="margin">
              <wp:posOffset>1152525</wp:posOffset>
            </wp:positionV>
            <wp:extent cx="2894330" cy="1885950"/>
            <wp:effectExtent l="0" t="0" r="0" b="0"/>
            <wp:wrapSquare wrapText="bothSides"/>
            <wp:docPr id="3" name="Рисунок 2" descr="69343a1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43a1a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1DC" w:rsidRPr="000951DC" w:rsidRDefault="000951DC" w:rsidP="005C14E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951DC" w:rsidRDefault="000951DC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</w:pP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Жанжал-бұл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  <w:t xml:space="preserve">сөзсіз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балалық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шақт</w:t>
      </w:r>
      <w:proofErr w:type="spellEnd"/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  <w:t>а болатын өмірдің</w:t>
      </w:r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бөлігі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сондықтан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сіздің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балаңыз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кездесеті</w:t>
      </w:r>
      <w:proofErr w:type="spellEnd"/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  <w:t>реті</w:t>
      </w:r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н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барлық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қарам</w:t>
      </w:r>
      <w:proofErr w:type="gram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а-</w:t>
      </w:r>
      <w:proofErr w:type="gram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қайшылықтардың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алдын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алу және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залалсыздандыру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мүмкін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емес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.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Құрдастарымен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жанжал</w:t>
      </w:r>
      <w:proofErr w:type="spellEnd"/>
      <w:r w:rsidR="0036789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  <w:t xml:space="preserve"> болған</w:t>
      </w:r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да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балалар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 w:rsidR="0036789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kk-KZ" w:eastAsia="ru-RU"/>
        </w:rPr>
        <w:t>компромиске</w:t>
      </w:r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келуді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, өз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пікірлерін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қорғауды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үйренеді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.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Бұл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дағдылардың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барлығы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мектепте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,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университетте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және ересек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өмірде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өскен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балалар</w:t>
      </w:r>
      <w:proofErr w:type="gram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ға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пайдалы</w:t>
      </w:r>
      <w:proofErr w:type="spellEnd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0951DC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болады</w:t>
      </w:r>
      <w:proofErr w:type="spellEnd"/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E84CE9" w:rsidRDefault="00E84CE9" w:rsidP="005C14E5">
      <w:pPr>
        <w:tabs>
          <w:tab w:val="left" w:pos="284"/>
          <w:tab w:val="left" w:pos="426"/>
        </w:tabs>
        <w:spacing w:after="0"/>
        <w:suppressOverlap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val="kk-KZ" w:eastAsia="ru-RU"/>
        </w:rPr>
      </w:pP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Балабақшадағы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ата-аналар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мен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тәрбиешілердің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міндет</w:t>
      </w:r>
      <w:proofErr w:type="gram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і-</w:t>
      </w:r>
      <w:proofErr w:type="gram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болашақта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олар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кез-келген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ұжымда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өздерін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сенімді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сезінуі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үшін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val="kk-KZ" w:eastAsia="ru-RU"/>
        </w:rPr>
        <w:t>денеге</w:t>
      </w:r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зақым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келтірместен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,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айқайламай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және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ашуланбай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жағдайды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дұрыс</w:t>
      </w:r>
      <w:proofErr w:type="spellEnd"/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val="kk-KZ" w:eastAsia="ru-RU"/>
        </w:rPr>
        <w:t>шешуге</w:t>
      </w:r>
      <w:r w:rsidRPr="00E84CE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үйрету</w:t>
      </w:r>
    </w:p>
    <w:p w:rsidR="005C14E5" w:rsidRPr="00D3709C" w:rsidRDefault="005C14E5" w:rsidP="005C14E5">
      <w:pPr>
        <w:tabs>
          <w:tab w:val="left" w:pos="284"/>
          <w:tab w:val="left" w:pos="426"/>
        </w:tabs>
        <w:spacing w:after="0"/>
        <w:suppressOverlap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</w:p>
    <w:p w:rsidR="005C14E5" w:rsidRPr="009B445A" w:rsidRDefault="00E84CE9" w:rsidP="009B445A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Ә</w:t>
      </w:r>
      <w:proofErr w:type="gram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р</w:t>
      </w:r>
      <w:proofErr w:type="spellEnd"/>
      <w:proofErr w:type="gram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түрлі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жастағы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балалардың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жанжалдарының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себептері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мен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бастауларын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түсіну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>маңызды</w:t>
      </w:r>
      <w:proofErr w:type="spellEnd"/>
      <w:r w:rsidRPr="00E84CE9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</w:p>
    <w:p w:rsidR="005C14E5" w:rsidRPr="00694F75" w:rsidRDefault="002C2BF5" w:rsidP="005C14E5">
      <w:pPr>
        <w:shd w:val="clear" w:color="auto" w:fill="FFFFFF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4-5 жасқа дейін балалар өздерін жақсы біледі және ортақ тіл т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аба алады, бірақ сонымен бірге жанжалдар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туындайды. Көбінесе 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онфликттер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бір ойыншы екіншісін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ің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көңіл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ін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көтеруден бас тартқан кезде бірге ойнағысы келмейтіндіктен туындайды. 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Өскен 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сайын мектеп жасына дейінгі балалар ойын ережелері, оның сюжеті 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үшін 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және кейіпкерлерінің 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міндеттеріне</w:t>
      </w:r>
      <w:r w:rsid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»</w:t>
      </w:r>
      <w:r w:rsidRPr="002C2BF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байланысты дауласады</w:t>
      </w:r>
      <w:r w:rsidR="005C14E5" w:rsidRPr="00694F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:rsidR="006820BE" w:rsidRPr="00A326DB" w:rsidRDefault="00694F75" w:rsidP="006820BE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kk-KZ" w:eastAsia="ru-RU"/>
        </w:rPr>
      </w:pPr>
      <w:r w:rsidRPr="00A326DB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kk-KZ" w:eastAsia="ru-RU"/>
        </w:rPr>
        <w:t xml:space="preserve">Ата-аналар балаларды текетірес жағдайында </w:t>
      </w:r>
      <w:r w:rsidR="00A326DB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kk-KZ" w:eastAsia="ru-RU"/>
        </w:rPr>
        <w:t xml:space="preserve">                                                                  </w:t>
      </w:r>
      <w:r w:rsidRPr="00A326DB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kk-KZ" w:eastAsia="ru-RU"/>
        </w:rPr>
        <w:t>сындарлы әрекет етуге үйретуі керек</w:t>
      </w:r>
      <w:r w:rsidR="005C14E5" w:rsidRPr="00A326DB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kk-KZ" w:eastAsia="ru-RU"/>
        </w:rPr>
        <w:t>.</w:t>
      </w:r>
    </w:p>
    <w:p w:rsidR="005C14E5" w:rsidRPr="00A326DB" w:rsidRDefault="00A326DB" w:rsidP="005C14E5">
      <w:pPr>
        <w:keepNext/>
        <w:keepLines/>
        <w:shd w:val="clear" w:color="auto" w:fill="FFFFFF"/>
        <w:spacing w:after="240"/>
        <w:jc w:val="center"/>
        <w:outlineLvl w:val="1"/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</w:pPr>
      <w:r w:rsidRPr="00A326DB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>Балал</w:t>
      </w:r>
      <w:r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>ардың</w:t>
      </w:r>
      <w:r w:rsidRPr="00A326DB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 xml:space="preserve"> қақтығыстар</w:t>
      </w:r>
      <w:r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>ын</w:t>
      </w:r>
      <w:r w:rsidRPr="00A326DB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 xml:space="preserve"> қалай дұрыс шешуге болады</w:t>
      </w:r>
      <w:r w:rsidR="005C14E5" w:rsidRPr="00A326DB">
        <w:rPr>
          <w:rFonts w:ascii="Times New Roman" w:eastAsiaTheme="majorEastAsia" w:hAnsi="Times New Roman" w:cs="Times New Roman"/>
          <w:b/>
          <w:bCs/>
          <w:i/>
          <w:color w:val="002060"/>
          <w:sz w:val="28"/>
          <w:szCs w:val="28"/>
          <w:lang w:val="kk-KZ" w:eastAsia="ru-RU"/>
        </w:rPr>
        <w:t>?</w:t>
      </w:r>
    </w:p>
    <w:p w:rsidR="00D3709C" w:rsidRPr="005278E9" w:rsidRDefault="000142ED" w:rsidP="005278E9">
      <w:pPr>
        <w:pStyle w:val="a7"/>
        <w:numPr>
          <w:ilvl w:val="0"/>
          <w:numId w:val="11"/>
        </w:numPr>
        <w:shd w:val="clear" w:color="auto" w:fill="FFFFFF"/>
        <w:ind w:left="0" w:firstLine="851"/>
        <w:rPr>
          <w:sz w:val="28"/>
          <w:szCs w:val="28"/>
          <w:lang w:val="kk-KZ" w:eastAsia="ru-RU"/>
        </w:rPr>
      </w:pPr>
      <w:r w:rsidRPr="000142ED">
        <w:rPr>
          <w:sz w:val="28"/>
          <w:szCs w:val="28"/>
          <w:lang w:val="kk-KZ" w:eastAsia="ru-RU"/>
        </w:rPr>
        <w:t>Жанжал туындаған жағдайда жанжалдың себептерін түсіну ма</w:t>
      </w:r>
      <w:r w:rsidR="005278E9">
        <w:rPr>
          <w:sz w:val="28"/>
          <w:szCs w:val="28"/>
          <w:lang w:val="kk-KZ" w:eastAsia="ru-RU"/>
        </w:rPr>
        <w:t>ңызды. Тәрбиеші немесе ата-ана е</w:t>
      </w:r>
      <w:r w:rsidRPr="000142ED">
        <w:rPr>
          <w:sz w:val="28"/>
          <w:szCs w:val="28"/>
          <w:lang w:val="kk-KZ" w:eastAsia="ru-RU"/>
        </w:rPr>
        <w:t xml:space="preserve">кі баладан да эмоциялары мен </w:t>
      </w:r>
      <w:r w:rsidR="005278E9">
        <w:rPr>
          <w:sz w:val="28"/>
          <w:szCs w:val="28"/>
          <w:lang w:val="kk-KZ" w:eastAsia="ru-RU"/>
        </w:rPr>
        <w:t>қалауларын</w:t>
      </w:r>
      <w:r w:rsidRPr="000142ED">
        <w:rPr>
          <w:sz w:val="28"/>
          <w:szCs w:val="28"/>
          <w:lang w:val="kk-KZ" w:eastAsia="ru-RU"/>
        </w:rPr>
        <w:t xml:space="preserve"> түсіндіруді сұрауы керек, осылайша олар бір-бірінің мінез-құлқының себептерін түсіне алады</w:t>
      </w:r>
      <w:r w:rsidR="005278E9">
        <w:rPr>
          <w:sz w:val="28"/>
          <w:szCs w:val="28"/>
          <w:lang w:val="kk-KZ" w:eastAsia="ru-RU"/>
        </w:rPr>
        <w:t>.</w:t>
      </w:r>
    </w:p>
    <w:p w:rsidR="005278E9" w:rsidRPr="005278E9" w:rsidRDefault="005278E9" w:rsidP="005278E9">
      <w:pPr>
        <w:pStyle w:val="a7"/>
        <w:numPr>
          <w:ilvl w:val="0"/>
          <w:numId w:val="11"/>
        </w:numPr>
        <w:shd w:val="clear" w:color="auto" w:fill="FFFFFF"/>
        <w:ind w:firstLine="131"/>
        <w:rPr>
          <w:sz w:val="28"/>
          <w:szCs w:val="28"/>
          <w:lang w:val="kk-KZ" w:eastAsia="ru-RU"/>
        </w:rPr>
      </w:pPr>
      <w:r w:rsidRPr="005278E9">
        <w:rPr>
          <w:sz w:val="28"/>
          <w:szCs w:val="28"/>
          <w:lang w:val="kk-KZ" w:eastAsia="ru-RU"/>
        </w:rPr>
        <w:t xml:space="preserve">Дауласушыларға оларды ойландыратын бірнеше сұрақтар қою керек: </w:t>
      </w:r>
    </w:p>
    <w:p w:rsidR="005C14E5" w:rsidRPr="00D3709C" w:rsidRDefault="005278E9" w:rsidP="005278E9">
      <w:pPr>
        <w:pStyle w:val="a7"/>
        <w:numPr>
          <w:ilvl w:val="0"/>
          <w:numId w:val="11"/>
        </w:numPr>
        <w:shd w:val="clear" w:color="auto" w:fill="FFFFFF"/>
        <w:ind w:firstLine="131"/>
        <w:rPr>
          <w:sz w:val="28"/>
          <w:szCs w:val="28"/>
          <w:lang w:eastAsia="ru-RU"/>
        </w:rPr>
      </w:pPr>
      <w:r w:rsidRPr="005278E9">
        <w:rPr>
          <w:sz w:val="28"/>
          <w:szCs w:val="28"/>
          <w:lang w:val="kk-KZ" w:eastAsia="ru-RU"/>
        </w:rPr>
        <w:t xml:space="preserve"> </w:t>
      </w:r>
      <w:r w:rsidR="005C14E5" w:rsidRPr="00D3709C">
        <w:rPr>
          <w:sz w:val="28"/>
          <w:szCs w:val="28"/>
          <w:lang w:eastAsia="ru-RU"/>
        </w:rPr>
        <w:t>Нужно задать спорщикам несколько вопросов, которые заставят их задуматься:</w:t>
      </w:r>
    </w:p>
    <w:p w:rsidR="00D3709C" w:rsidRPr="00D3709C" w:rsidRDefault="005278E9" w:rsidP="00D3709C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 xml:space="preserve"> </w:t>
      </w:r>
      <w:r w:rsidRPr="005278E9">
        <w:rPr>
          <w:sz w:val="28"/>
          <w:szCs w:val="28"/>
          <w:lang w:eastAsia="ru-RU"/>
        </w:rPr>
        <w:t xml:space="preserve">Дау </w:t>
      </w:r>
      <w:proofErr w:type="spellStart"/>
      <w:r w:rsidRPr="005278E9">
        <w:rPr>
          <w:sz w:val="28"/>
          <w:szCs w:val="28"/>
          <w:lang w:eastAsia="ru-RU"/>
        </w:rPr>
        <w:t>неден</w:t>
      </w:r>
      <w:proofErr w:type="spellEnd"/>
      <w:r w:rsidRPr="005278E9">
        <w:rPr>
          <w:sz w:val="28"/>
          <w:szCs w:val="28"/>
          <w:lang w:eastAsia="ru-RU"/>
        </w:rPr>
        <w:t xml:space="preserve"> </w:t>
      </w:r>
      <w:proofErr w:type="spellStart"/>
      <w:r w:rsidRPr="005278E9">
        <w:rPr>
          <w:sz w:val="28"/>
          <w:szCs w:val="28"/>
          <w:lang w:eastAsia="ru-RU"/>
        </w:rPr>
        <w:t>туындады</w:t>
      </w:r>
      <w:proofErr w:type="spellEnd"/>
      <w:r w:rsidRPr="005278E9">
        <w:rPr>
          <w:sz w:val="28"/>
          <w:szCs w:val="28"/>
          <w:lang w:eastAsia="ru-RU"/>
        </w:rPr>
        <w:t xml:space="preserve">? </w:t>
      </w:r>
      <w:r w:rsidR="00D3709C" w:rsidRPr="00D3709C">
        <w:rPr>
          <w:sz w:val="28"/>
          <w:szCs w:val="28"/>
          <w:lang w:eastAsia="ru-RU"/>
        </w:rPr>
        <w:t xml:space="preserve"> </w:t>
      </w:r>
    </w:p>
    <w:p w:rsidR="00D3709C" w:rsidRPr="00D3709C" w:rsidRDefault="005278E9" w:rsidP="005C14E5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 xml:space="preserve"> </w:t>
      </w:r>
      <w:r w:rsidRPr="005278E9"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kk-KZ" w:eastAsia="ru-RU"/>
        </w:rPr>
        <w:t>ендер</w:t>
      </w:r>
      <w:r w:rsidRPr="005278E9">
        <w:rPr>
          <w:sz w:val="28"/>
          <w:szCs w:val="28"/>
          <w:lang w:eastAsia="ru-RU"/>
        </w:rPr>
        <w:t xml:space="preserve"> өз</w:t>
      </w:r>
      <w:r>
        <w:rPr>
          <w:sz w:val="28"/>
          <w:szCs w:val="28"/>
          <w:lang w:val="kk-KZ" w:eastAsia="ru-RU"/>
        </w:rPr>
        <w:t>деріңнің</w:t>
      </w:r>
      <w:r w:rsidRPr="005278E9">
        <w:rPr>
          <w:sz w:val="28"/>
          <w:szCs w:val="28"/>
          <w:lang w:eastAsia="ru-RU"/>
        </w:rPr>
        <w:t xml:space="preserve"> </w:t>
      </w:r>
      <w:proofErr w:type="spellStart"/>
      <w:r w:rsidRPr="005278E9">
        <w:rPr>
          <w:sz w:val="28"/>
          <w:szCs w:val="28"/>
          <w:lang w:eastAsia="ru-RU"/>
        </w:rPr>
        <w:t>жанжал</w:t>
      </w:r>
      <w:proofErr w:type="spellEnd"/>
      <w:r>
        <w:rPr>
          <w:sz w:val="28"/>
          <w:szCs w:val="28"/>
          <w:lang w:val="kk-KZ" w:eastAsia="ru-RU"/>
        </w:rPr>
        <w:t>дарыңды</w:t>
      </w:r>
      <w:r w:rsidRPr="005278E9">
        <w:rPr>
          <w:sz w:val="28"/>
          <w:szCs w:val="28"/>
          <w:lang w:eastAsia="ru-RU"/>
        </w:rPr>
        <w:t xml:space="preserve"> </w:t>
      </w:r>
      <w:proofErr w:type="spellStart"/>
      <w:r w:rsidRPr="005278E9">
        <w:rPr>
          <w:sz w:val="28"/>
          <w:szCs w:val="28"/>
          <w:lang w:eastAsia="ru-RU"/>
        </w:rPr>
        <w:t>шешуге</w:t>
      </w:r>
      <w:proofErr w:type="spellEnd"/>
      <w:r w:rsidRPr="005278E9">
        <w:rPr>
          <w:sz w:val="28"/>
          <w:szCs w:val="28"/>
          <w:lang w:eastAsia="ru-RU"/>
        </w:rPr>
        <w:t xml:space="preserve"> </w:t>
      </w:r>
      <w:proofErr w:type="spellStart"/>
      <w:r w:rsidRPr="005278E9">
        <w:rPr>
          <w:sz w:val="28"/>
          <w:szCs w:val="28"/>
          <w:lang w:eastAsia="ru-RU"/>
        </w:rPr>
        <w:t>тырыстың</w:t>
      </w:r>
      <w:proofErr w:type="spellEnd"/>
      <w:r>
        <w:rPr>
          <w:sz w:val="28"/>
          <w:szCs w:val="28"/>
          <w:lang w:val="kk-KZ" w:eastAsia="ru-RU"/>
        </w:rPr>
        <w:t>дар м</w:t>
      </w:r>
      <w:r w:rsidRPr="005278E9">
        <w:rPr>
          <w:sz w:val="28"/>
          <w:szCs w:val="28"/>
          <w:lang w:eastAsia="ru-RU"/>
        </w:rPr>
        <w:t>а?</w:t>
      </w:r>
    </w:p>
    <w:p w:rsidR="00D3709C" w:rsidRPr="004E5C2F" w:rsidRDefault="005278E9" w:rsidP="005C14E5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val="kk-KZ" w:eastAsia="ru-RU"/>
        </w:rPr>
      </w:pPr>
      <w:r>
        <w:rPr>
          <w:rFonts w:eastAsiaTheme="minorEastAsia"/>
          <w:sz w:val="28"/>
          <w:szCs w:val="28"/>
          <w:lang w:val="kk-KZ" w:eastAsia="ru-RU"/>
        </w:rPr>
        <w:lastRenderedPageBreak/>
        <w:t xml:space="preserve"> </w:t>
      </w:r>
      <w:r w:rsidRPr="004E5C2F">
        <w:rPr>
          <w:sz w:val="28"/>
          <w:szCs w:val="28"/>
          <w:lang w:val="kk-KZ" w:eastAsia="ru-RU"/>
        </w:rPr>
        <w:t>Жанжалдан қалай құтылуға бола</w:t>
      </w:r>
      <w:r>
        <w:rPr>
          <w:sz w:val="28"/>
          <w:szCs w:val="28"/>
          <w:lang w:val="kk-KZ" w:eastAsia="ru-RU"/>
        </w:rPr>
        <w:t>р еді</w:t>
      </w:r>
      <w:r w:rsidRPr="004E5C2F">
        <w:rPr>
          <w:sz w:val="28"/>
          <w:szCs w:val="28"/>
          <w:lang w:val="kk-KZ" w:eastAsia="ru-RU"/>
        </w:rPr>
        <w:t>?</w:t>
      </w:r>
    </w:p>
    <w:p w:rsidR="006820BE" w:rsidRDefault="005278E9" w:rsidP="009B445A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val="kk-KZ" w:eastAsia="ru-RU"/>
        </w:rPr>
      </w:pPr>
      <w:r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4E5C2F">
        <w:rPr>
          <w:sz w:val="28"/>
          <w:szCs w:val="28"/>
          <w:lang w:val="kk-KZ" w:eastAsia="ru-RU"/>
        </w:rPr>
        <w:t>Досыңды ренжітпей, қалағаныңды алу үшін әрқайсың не істеуің керек еді?</w:t>
      </w:r>
      <w:r>
        <w:rPr>
          <w:sz w:val="28"/>
          <w:szCs w:val="28"/>
          <w:lang w:val="kk-KZ" w:eastAsia="ru-RU"/>
        </w:rPr>
        <w:t xml:space="preserve"> </w:t>
      </w:r>
    </w:p>
    <w:p w:rsidR="009B445A" w:rsidRPr="009B445A" w:rsidRDefault="009B445A" w:rsidP="009B445A">
      <w:pPr>
        <w:pStyle w:val="a7"/>
        <w:numPr>
          <w:ilvl w:val="0"/>
          <w:numId w:val="12"/>
        </w:numPr>
        <w:shd w:val="clear" w:color="auto" w:fill="FFFFFF"/>
        <w:ind w:left="1134"/>
        <w:rPr>
          <w:sz w:val="28"/>
          <w:szCs w:val="28"/>
          <w:lang w:val="kk-KZ" w:eastAsia="ru-RU"/>
        </w:rPr>
      </w:pPr>
    </w:p>
    <w:p w:rsidR="00F76046" w:rsidRPr="004E5C2F" w:rsidRDefault="00F76046" w:rsidP="00F76046">
      <w:pPr>
        <w:pStyle w:val="a7"/>
        <w:ind w:left="720"/>
        <w:jc w:val="center"/>
        <w:rPr>
          <w:b/>
          <w:i/>
          <w:color w:val="C00000"/>
          <w:sz w:val="28"/>
          <w:szCs w:val="28"/>
          <w:lang w:val="kk-KZ" w:eastAsia="ru-RU"/>
        </w:rPr>
      </w:pPr>
      <w:r w:rsidRPr="004E5C2F">
        <w:rPr>
          <w:b/>
          <w:i/>
          <w:color w:val="C00000"/>
          <w:sz w:val="28"/>
          <w:szCs w:val="28"/>
          <w:lang w:val="kk-KZ" w:eastAsia="ru-RU"/>
        </w:rPr>
        <w:t>Дауысыңызды көтермеуге тырысыңыз, эмоцияларыңызды басқарыңыз.</w:t>
      </w:r>
    </w:p>
    <w:p w:rsidR="006820BE" w:rsidRPr="009B445A" w:rsidRDefault="00F76046" w:rsidP="009B445A">
      <w:pPr>
        <w:pStyle w:val="a7"/>
        <w:ind w:left="720"/>
        <w:jc w:val="center"/>
        <w:rPr>
          <w:b/>
          <w:i/>
          <w:color w:val="C00000"/>
          <w:sz w:val="28"/>
          <w:szCs w:val="28"/>
          <w:lang w:val="kk-KZ" w:eastAsia="ru-RU"/>
        </w:rPr>
      </w:pPr>
      <w:r w:rsidRPr="009B445A">
        <w:rPr>
          <w:b/>
          <w:i/>
          <w:color w:val="C00000"/>
          <w:sz w:val="28"/>
          <w:szCs w:val="28"/>
          <w:lang w:val="kk-KZ" w:eastAsia="ru-RU"/>
        </w:rPr>
        <w:t>Балаға</w:t>
      </w:r>
      <w:r w:rsidR="00E01E05">
        <w:rPr>
          <w:b/>
          <w:i/>
          <w:color w:val="C00000"/>
          <w:sz w:val="28"/>
          <w:szCs w:val="28"/>
          <w:lang w:val="kk-KZ" w:eastAsia="ru-RU"/>
        </w:rPr>
        <w:t xml:space="preserve"> қалай татуласу керектігін жеке мысалмен</w:t>
      </w:r>
      <w:r w:rsidR="003C6C4D">
        <w:rPr>
          <w:b/>
          <w:i/>
          <w:color w:val="C00000"/>
          <w:sz w:val="28"/>
          <w:szCs w:val="28"/>
          <w:lang w:val="kk-KZ" w:eastAsia="ru-RU"/>
        </w:rPr>
        <w:t xml:space="preserve"> (отбасында)</w:t>
      </w:r>
      <w:r w:rsidR="003C6C4D" w:rsidRPr="009B445A">
        <w:rPr>
          <w:b/>
          <w:i/>
          <w:color w:val="C00000"/>
          <w:sz w:val="28"/>
          <w:szCs w:val="28"/>
          <w:lang w:val="kk-KZ" w:eastAsia="ru-RU"/>
        </w:rPr>
        <w:t xml:space="preserve"> </w:t>
      </w:r>
      <w:r w:rsidR="00E01E05">
        <w:rPr>
          <w:b/>
          <w:i/>
          <w:color w:val="C00000"/>
          <w:sz w:val="28"/>
          <w:szCs w:val="28"/>
          <w:lang w:val="kk-KZ" w:eastAsia="ru-RU"/>
        </w:rPr>
        <w:t xml:space="preserve"> </w:t>
      </w:r>
      <w:r w:rsidR="00E01E05" w:rsidRPr="009B445A">
        <w:rPr>
          <w:b/>
          <w:i/>
          <w:color w:val="C00000"/>
          <w:sz w:val="28"/>
          <w:szCs w:val="28"/>
          <w:lang w:val="kk-KZ" w:eastAsia="ru-RU"/>
        </w:rPr>
        <w:t>айту керек</w:t>
      </w:r>
      <w:r w:rsidR="00E01E05">
        <w:rPr>
          <w:b/>
          <w:i/>
          <w:color w:val="C00000"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D3709C" w:rsidRPr="009B445A" w:rsidRDefault="00D3709C" w:rsidP="00D3709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kk-KZ" w:eastAsia="ru-RU"/>
        </w:rPr>
      </w:pPr>
    </w:p>
    <w:p w:rsidR="00D3709C" w:rsidRPr="009B445A" w:rsidRDefault="005728E4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val="kk-KZ" w:eastAsia="ru-RU"/>
        </w:rPr>
        <w:t>Құрметті ата-аналар, балаларды татулас</w:t>
      </w:r>
      <w:r w:rsidR="003C6C4D"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val="kk-KZ" w:eastAsia="ru-RU"/>
        </w:rPr>
        <w:t>уға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28"/>
          <w:lang w:val="kk-KZ" w:eastAsia="ru-RU"/>
        </w:rPr>
        <w:t xml:space="preserve"> үйретіңіздер!</w:t>
      </w:r>
    </w:p>
    <w:p w:rsidR="00D3709C" w:rsidRPr="009B445A" w:rsidRDefault="00D3709C" w:rsidP="00D3709C">
      <w:pPr>
        <w:shd w:val="clear" w:color="auto" w:fill="FFFFFF"/>
        <w:spacing w:after="0" w:line="240" w:lineRule="auto"/>
        <w:ind w:left="720"/>
        <w:suppressOverlap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5728E4" w:rsidRPr="005728E4" w:rsidRDefault="005728E4" w:rsidP="005728E4">
      <w:pPr>
        <w:shd w:val="clear" w:color="auto" w:fill="FFFFFF"/>
        <w:spacing w:after="0" w:line="240" w:lineRule="auto"/>
        <w:ind w:left="720"/>
        <w:suppressOverlap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5728E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Балаларды ертегілер, мультфильмдер, сюжеттік ойындар мысалында дұрыс танысуға, </w:t>
      </w:r>
      <w:r w:rsidR="003C6C4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ұрыспай, төбелеспей </w:t>
      </w:r>
      <w:r w:rsidRPr="005728E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ойнауға және құрдастарымен бірге өмір сүруге үйрету маңызды. Балаңызға серіктесті </w:t>
      </w:r>
      <w:r w:rsidR="003C6C4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қорламай</w:t>
      </w:r>
      <w:r w:rsidRPr="005728E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немесе ренжітпестен дау-дамайдағы өз ұстанымын қорғауға неғұрлым тезірек үйретсеңіз, кішкентайыңыз соғұрлым сенімді болады.</w:t>
      </w:r>
    </w:p>
    <w:p w:rsidR="005728E4" w:rsidRPr="005728E4" w:rsidRDefault="003C6C4D" w:rsidP="005728E4">
      <w:pPr>
        <w:shd w:val="clear" w:color="auto" w:fill="FFFFFF"/>
        <w:spacing w:after="0" w:line="240" w:lineRule="auto"/>
        <w:ind w:left="720"/>
        <w:suppressOverlap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Балаңызға достасар алдында айтылатын кез-келген қысқаша достасу тақпағын үйретініңіз</w:t>
      </w:r>
      <w:r w:rsidR="005728E4" w:rsidRPr="005728E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</w:p>
    <w:p w:rsidR="005728E4" w:rsidRDefault="003C6C4D" w:rsidP="005728E4">
      <w:pPr>
        <w:shd w:val="clear" w:color="auto" w:fill="FFFFFF"/>
        <w:spacing w:after="0" w:line="240" w:lineRule="auto"/>
        <w:ind w:left="720"/>
        <w:suppressOverlap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</w:t>
      </w:r>
      <w:r w:rsidR="005728E4" w:rsidRPr="005728E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еніңіз, ол оны қолдануға тырысады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!</w:t>
      </w:r>
    </w:p>
    <w:p w:rsidR="00234FB6" w:rsidRPr="003C6C4D" w:rsidRDefault="00167642" w:rsidP="003C6C4D">
      <w:pPr>
        <w:shd w:val="clear" w:color="auto" w:fill="FFFFFF"/>
        <w:spacing w:after="0" w:line="240" w:lineRule="auto"/>
        <w:ind w:left="720"/>
        <w:suppressOverlap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D3709C">
        <w:rPr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60C0379" wp14:editId="35EE0323">
            <wp:simplePos x="0" y="0"/>
            <wp:positionH relativeFrom="margin">
              <wp:posOffset>57150</wp:posOffset>
            </wp:positionH>
            <wp:positionV relativeFrom="margin">
              <wp:posOffset>1771650</wp:posOffset>
            </wp:positionV>
            <wp:extent cx="2647950" cy="1941830"/>
            <wp:effectExtent l="0" t="0" r="0" b="0"/>
            <wp:wrapSquare wrapText="bothSides"/>
            <wp:docPr id="2" name="Рисунок 1" descr="hello_html_m7628a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628a3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09C" w:rsidRPr="00BF25A9" w:rsidRDefault="003C6C4D" w:rsidP="006820B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  <w:lang w:val="kk-KZ"/>
        </w:rPr>
      </w:pPr>
      <w:r>
        <w:rPr>
          <w:rStyle w:val="c5"/>
          <w:b/>
          <w:bCs/>
          <w:i/>
          <w:color w:val="000000"/>
          <w:sz w:val="28"/>
          <w:szCs w:val="28"/>
          <w:lang w:val="kk-KZ"/>
        </w:rPr>
        <w:tab/>
      </w:r>
      <w:r w:rsidR="00BF25A9">
        <w:rPr>
          <w:rStyle w:val="c5"/>
          <w:b/>
          <w:bCs/>
          <w:i/>
          <w:color w:val="000000"/>
          <w:sz w:val="28"/>
          <w:szCs w:val="28"/>
          <w:lang w:val="kk-KZ"/>
        </w:rPr>
        <w:t>Достасу тақпақтары</w:t>
      </w:r>
      <w:r w:rsidR="00D3709C" w:rsidRPr="00BF25A9">
        <w:rPr>
          <w:rStyle w:val="c5"/>
          <w:b/>
          <w:bCs/>
          <w:color w:val="000000"/>
          <w:sz w:val="28"/>
          <w:szCs w:val="28"/>
          <w:lang w:val="kk-KZ"/>
        </w:rPr>
        <w:t> </w:t>
      </w:r>
      <w:r w:rsidR="00D3709C" w:rsidRPr="00BF25A9">
        <w:rPr>
          <w:rStyle w:val="c0"/>
          <w:color w:val="000000"/>
          <w:sz w:val="28"/>
          <w:szCs w:val="28"/>
          <w:lang w:val="kk-KZ"/>
        </w:rPr>
        <w:t xml:space="preserve">- </w:t>
      </w:r>
      <w:r w:rsidR="00BF25A9" w:rsidRPr="00BF25A9">
        <w:rPr>
          <w:rStyle w:val="c0"/>
          <w:color w:val="000000"/>
          <w:sz w:val="28"/>
          <w:szCs w:val="28"/>
          <w:lang w:val="kk-KZ"/>
        </w:rPr>
        <w:t xml:space="preserve">бұл балалар жанжалдан кейін </w:t>
      </w:r>
      <w:r w:rsidR="00BF25A9">
        <w:rPr>
          <w:rStyle w:val="c0"/>
          <w:color w:val="000000"/>
          <w:sz w:val="28"/>
          <w:szCs w:val="28"/>
          <w:lang w:val="kk-KZ"/>
        </w:rPr>
        <w:t xml:space="preserve">айтатын </w:t>
      </w:r>
      <w:r w:rsidR="00BF25A9" w:rsidRPr="00BF25A9">
        <w:rPr>
          <w:rStyle w:val="c0"/>
          <w:color w:val="000000"/>
          <w:sz w:val="28"/>
          <w:szCs w:val="28"/>
          <w:lang w:val="kk-KZ"/>
        </w:rPr>
        <w:t xml:space="preserve">қысқа </w:t>
      </w:r>
      <w:r w:rsidR="00BF25A9">
        <w:rPr>
          <w:rStyle w:val="c0"/>
          <w:color w:val="000000"/>
          <w:sz w:val="28"/>
          <w:szCs w:val="28"/>
          <w:lang w:val="kk-KZ"/>
        </w:rPr>
        <w:t>өлең</w:t>
      </w:r>
      <w:r w:rsidR="00BF25A9" w:rsidRPr="00BF25A9">
        <w:rPr>
          <w:rStyle w:val="c0"/>
          <w:color w:val="000000"/>
          <w:sz w:val="28"/>
          <w:szCs w:val="28"/>
          <w:lang w:val="kk-KZ"/>
        </w:rPr>
        <w:t xml:space="preserve"> жолдар</w:t>
      </w:r>
      <w:r w:rsidR="00BF25A9">
        <w:rPr>
          <w:rStyle w:val="c0"/>
          <w:color w:val="000000"/>
          <w:sz w:val="28"/>
          <w:szCs w:val="28"/>
          <w:lang w:val="kk-KZ"/>
        </w:rPr>
        <w:t>ы</w:t>
      </w:r>
      <w:r w:rsidR="00BF25A9" w:rsidRPr="00BF25A9">
        <w:rPr>
          <w:rStyle w:val="c0"/>
          <w:color w:val="000000"/>
          <w:sz w:val="28"/>
          <w:szCs w:val="28"/>
          <w:lang w:val="kk-KZ"/>
        </w:rPr>
        <w:t>.</w:t>
      </w:r>
    </w:p>
    <w:p w:rsidR="00D3709C" w:rsidRPr="00494F1D" w:rsidRDefault="00D3709C" w:rsidP="001676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kk-KZ"/>
        </w:rPr>
      </w:pPr>
    </w:p>
    <w:p w:rsidR="00D3709C" w:rsidRPr="00494F1D" w:rsidRDefault="00167642" w:rsidP="005C14E5">
      <w:pPr>
        <w:shd w:val="clear" w:color="auto" w:fill="FFFFFF"/>
        <w:spacing w:after="0" w:line="240" w:lineRule="auto"/>
        <w:ind w:left="720"/>
        <w:suppressOverlap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D370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ABBA8A8" wp14:editId="5C41FA90">
            <wp:simplePos x="0" y="0"/>
            <wp:positionH relativeFrom="margin">
              <wp:posOffset>3769995</wp:posOffset>
            </wp:positionH>
            <wp:positionV relativeFrom="margin">
              <wp:posOffset>8048625</wp:posOffset>
            </wp:positionV>
            <wp:extent cx="2999105" cy="1971675"/>
            <wp:effectExtent l="0" t="0" r="0" b="0"/>
            <wp:wrapSquare wrapText="bothSides"/>
            <wp:docPr id="9" name="Рисунок 6" descr="e845fb149de3fdef0a14585420773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45fb149de3fdef0a1458542077323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09C" w:rsidRPr="00494F1D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43E4B"/>
    <w:multiLevelType w:val="multilevel"/>
    <w:tmpl w:val="1F6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708DC"/>
    <w:multiLevelType w:val="hybridMultilevel"/>
    <w:tmpl w:val="257C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C0DC8"/>
    <w:multiLevelType w:val="hybridMultilevel"/>
    <w:tmpl w:val="B5EA4DE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142ED"/>
    <w:rsid w:val="00015A6A"/>
    <w:rsid w:val="000951DC"/>
    <w:rsid w:val="00167642"/>
    <w:rsid w:val="001958D5"/>
    <w:rsid w:val="00210387"/>
    <w:rsid w:val="00234FB6"/>
    <w:rsid w:val="00262E48"/>
    <w:rsid w:val="002C2BF5"/>
    <w:rsid w:val="002E079D"/>
    <w:rsid w:val="0036789B"/>
    <w:rsid w:val="003C54A7"/>
    <w:rsid w:val="003C5F19"/>
    <w:rsid w:val="003C6C4D"/>
    <w:rsid w:val="00494F1D"/>
    <w:rsid w:val="004B49C0"/>
    <w:rsid w:val="004E5C2F"/>
    <w:rsid w:val="005278E9"/>
    <w:rsid w:val="005728E4"/>
    <w:rsid w:val="005C14E5"/>
    <w:rsid w:val="006820BE"/>
    <w:rsid w:val="00694F75"/>
    <w:rsid w:val="007A0CC3"/>
    <w:rsid w:val="007B158D"/>
    <w:rsid w:val="007D50D8"/>
    <w:rsid w:val="007D7BB1"/>
    <w:rsid w:val="00866DD4"/>
    <w:rsid w:val="008925C6"/>
    <w:rsid w:val="008C0233"/>
    <w:rsid w:val="008C1F71"/>
    <w:rsid w:val="008D5F10"/>
    <w:rsid w:val="008D7B41"/>
    <w:rsid w:val="009070ED"/>
    <w:rsid w:val="00977A0F"/>
    <w:rsid w:val="009B445A"/>
    <w:rsid w:val="009D578E"/>
    <w:rsid w:val="00A326DB"/>
    <w:rsid w:val="00A420FF"/>
    <w:rsid w:val="00AB735C"/>
    <w:rsid w:val="00AE1191"/>
    <w:rsid w:val="00B06A4E"/>
    <w:rsid w:val="00B7209E"/>
    <w:rsid w:val="00BF25A9"/>
    <w:rsid w:val="00C648B2"/>
    <w:rsid w:val="00C90644"/>
    <w:rsid w:val="00CC18EF"/>
    <w:rsid w:val="00CE04D2"/>
    <w:rsid w:val="00D00591"/>
    <w:rsid w:val="00D3709C"/>
    <w:rsid w:val="00DA42A9"/>
    <w:rsid w:val="00E01E05"/>
    <w:rsid w:val="00E37461"/>
    <w:rsid w:val="00E84CE9"/>
    <w:rsid w:val="00ED0858"/>
    <w:rsid w:val="00F15A58"/>
    <w:rsid w:val="00F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  <w:style w:type="paragraph" w:customStyle="1" w:styleId="c1">
    <w:name w:val="c1"/>
    <w:basedOn w:val="a"/>
    <w:rsid w:val="00D3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709C"/>
  </w:style>
  <w:style w:type="character" w:customStyle="1" w:styleId="c0">
    <w:name w:val="c0"/>
    <w:basedOn w:val="a0"/>
    <w:rsid w:val="00D3709C"/>
  </w:style>
  <w:style w:type="paragraph" w:styleId="a9">
    <w:name w:val="No Spacing"/>
    <w:uiPriority w:val="1"/>
    <w:qFormat/>
    <w:rsid w:val="0049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F4F5-255D-4A5D-A272-C5609B5F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49</cp:revision>
  <cp:lastPrinted>2018-05-16T02:51:00Z</cp:lastPrinted>
  <dcterms:created xsi:type="dcterms:W3CDTF">2018-05-15T23:55:00Z</dcterms:created>
  <dcterms:modified xsi:type="dcterms:W3CDTF">2025-01-05T02:15:00Z</dcterms:modified>
</cp:coreProperties>
</file>